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4B" w:rsidRDefault="00E7564B" w:rsidP="00E7564B">
      <w:pPr>
        <w:rPr>
          <w:rFonts w:ascii="Calibri" w:hAnsi="Calibri"/>
          <w:b/>
          <w:sz w:val="32"/>
          <w:szCs w:val="32"/>
        </w:rPr>
      </w:pPr>
      <w:r w:rsidRPr="00966E6C">
        <w:rPr>
          <w:rFonts w:ascii="Calibri" w:hAnsi="Calibri"/>
          <w:b/>
          <w:sz w:val="32"/>
          <w:szCs w:val="32"/>
        </w:rPr>
        <w:t>Chem</w:t>
      </w:r>
      <w:r>
        <w:rPr>
          <w:rFonts w:ascii="Calibri" w:hAnsi="Calibri"/>
          <w:b/>
          <w:sz w:val="32"/>
          <w:szCs w:val="32"/>
        </w:rPr>
        <w:t xml:space="preserve"> 12: Lab 2A – Effect of Concentration on Equilibrium Systems</w:t>
      </w:r>
    </w:p>
    <w:p w:rsidR="00E7564B" w:rsidRPr="00E7564B" w:rsidRDefault="002535AE" w:rsidP="00E7564B">
      <w:pPr>
        <w:jc w:val="center"/>
        <w:rPr>
          <w:rFonts w:ascii="Calibri" w:hAnsi="Calibri"/>
          <w:i/>
          <w:sz w:val="28"/>
          <w:szCs w:val="32"/>
        </w:rPr>
      </w:pPr>
      <w:r>
        <w:rPr>
          <w:rFonts w:ascii="Calibri" w:hAnsi="Calibri"/>
          <w:i/>
          <w:sz w:val="28"/>
          <w:szCs w:val="32"/>
        </w:rPr>
        <w:t>Teacher Notes</w:t>
      </w:r>
    </w:p>
    <w:p w:rsidR="00E7564B" w:rsidRPr="00E7564B" w:rsidRDefault="00E7564B" w:rsidP="00E7564B">
      <w:pPr>
        <w:jc w:val="center"/>
        <w:rPr>
          <w:b/>
          <w:i/>
          <w:u w:val="single"/>
        </w:rPr>
      </w:pPr>
    </w:p>
    <w:p w:rsidR="00E7564B" w:rsidRPr="005B41F9" w:rsidRDefault="002535AE" w:rsidP="00E7564B">
      <w:pPr>
        <w:rPr>
          <w:rFonts w:ascii="Calibri" w:hAnsi="Calibri"/>
        </w:rPr>
      </w:pPr>
      <w:r>
        <w:rPr>
          <w:rFonts w:ascii="Calibri" w:hAnsi="Calibri"/>
          <w:b/>
          <w:u w:val="single"/>
        </w:rPr>
        <w:t xml:space="preserve">Reference: </w:t>
      </w:r>
      <w:r>
        <w:rPr>
          <w:rFonts w:ascii="Calibri" w:hAnsi="Calibri"/>
          <w:b/>
          <w:u w:val="single"/>
        </w:rPr>
        <w:br/>
      </w:r>
      <w:r w:rsidRPr="002535AE">
        <w:rPr>
          <w:rFonts w:ascii="Calibri" w:hAnsi="Calibri"/>
        </w:rPr>
        <w:t xml:space="preserve">The structured </w:t>
      </w:r>
      <w:r>
        <w:rPr>
          <w:rFonts w:ascii="Calibri" w:hAnsi="Calibri"/>
        </w:rPr>
        <w:t xml:space="preserve">version of this lab </w:t>
      </w:r>
      <w:r w:rsidR="00E544B0">
        <w:rPr>
          <w:rFonts w:ascii="Calibri" w:hAnsi="Calibri"/>
        </w:rPr>
        <w:t xml:space="preserve">can be found </w:t>
      </w:r>
      <w:r>
        <w:rPr>
          <w:rFonts w:ascii="Calibri" w:hAnsi="Calibri"/>
        </w:rPr>
        <w:t xml:space="preserve">as </w:t>
      </w:r>
      <w:r w:rsidRPr="005B41F9">
        <w:rPr>
          <w:rFonts w:ascii="Calibri" w:hAnsi="Calibri"/>
        </w:rPr>
        <w:t xml:space="preserve">Experiment 12A (Part 2) from </w:t>
      </w:r>
      <w:r w:rsidRPr="005B41F9">
        <w:rPr>
          <w:rFonts w:ascii="Calibri" w:hAnsi="Calibri"/>
          <w:i/>
        </w:rPr>
        <w:t>Essential Experiments for Chemistry</w:t>
      </w:r>
      <w:r w:rsidRPr="005B41F9">
        <w:rPr>
          <w:rFonts w:ascii="Calibri" w:hAnsi="Calibri"/>
        </w:rPr>
        <w:t xml:space="preserve"> (Morrison &amp; Scodellaro)</w:t>
      </w:r>
      <w:r w:rsidR="005B41F9" w:rsidRPr="005B41F9">
        <w:rPr>
          <w:rFonts w:ascii="Calibri" w:hAnsi="Calibri"/>
        </w:rPr>
        <w:t>.  You will find materials lists, concentrations, etc. in this resource.</w:t>
      </w:r>
    </w:p>
    <w:p w:rsidR="002535AE" w:rsidRDefault="002535AE" w:rsidP="00E7564B">
      <w:pPr>
        <w:rPr>
          <w:rFonts w:ascii="Calibri" w:hAnsi="Calibri"/>
        </w:rPr>
      </w:pPr>
    </w:p>
    <w:p w:rsidR="00047194" w:rsidRPr="00047194" w:rsidRDefault="00047194" w:rsidP="00E7564B">
      <w:pPr>
        <w:rPr>
          <w:rFonts w:ascii="Calibri" w:hAnsi="Calibri"/>
          <w:b/>
          <w:u w:val="single"/>
        </w:rPr>
      </w:pPr>
      <w:r w:rsidRPr="00047194">
        <w:rPr>
          <w:rFonts w:ascii="Calibri" w:hAnsi="Calibri"/>
          <w:b/>
          <w:u w:val="single"/>
        </w:rPr>
        <w:t>Prior Knowledge:</w:t>
      </w:r>
    </w:p>
    <w:p w:rsidR="00047194" w:rsidRDefault="00047194" w:rsidP="00E7564B">
      <w:pPr>
        <w:rPr>
          <w:rFonts w:ascii="Calibri" w:hAnsi="Calibri"/>
        </w:rPr>
      </w:pPr>
      <w:r>
        <w:rPr>
          <w:rFonts w:ascii="Calibri" w:hAnsi="Calibri"/>
        </w:rPr>
        <w:t xml:space="preserve">Students have a general definition of equilibrium.  </w:t>
      </w:r>
      <w:r>
        <w:rPr>
          <w:rFonts w:ascii="Calibri" w:hAnsi="Calibri"/>
        </w:rPr>
        <w:br/>
        <w:t>The concept of a shift was introduced through analogy (You’re carrying grocery bags in both hands… it’s heavy, but you are balanced.  Someone adds 3 bags to your right hand.  How do you react?  You re-distribute the extra weight.)</w:t>
      </w:r>
    </w:p>
    <w:p w:rsidR="00047194" w:rsidRDefault="00047194" w:rsidP="00E7564B">
      <w:pPr>
        <w:rPr>
          <w:rFonts w:ascii="Calibri" w:hAnsi="Calibri"/>
        </w:rPr>
      </w:pPr>
      <w:r>
        <w:rPr>
          <w:rFonts w:ascii="Calibri" w:hAnsi="Calibri"/>
        </w:rPr>
        <w:t>We have NOT talked in any detail about stress/shift (Le Ch</w:t>
      </w:r>
      <w:r w:rsidRPr="00047194">
        <w:rPr>
          <w:rFonts w:ascii="Calibri" w:hAnsi="Calibri" w:cs="Calibri"/>
        </w:rPr>
        <w:t>â</w:t>
      </w:r>
      <w:r>
        <w:rPr>
          <w:rFonts w:ascii="Calibri" w:hAnsi="Calibri"/>
        </w:rPr>
        <w:t xml:space="preserve">telier) in a chemistry context.  </w:t>
      </w:r>
    </w:p>
    <w:p w:rsidR="002535AE" w:rsidRDefault="002535AE" w:rsidP="00E7564B">
      <w:pPr>
        <w:rPr>
          <w:rFonts w:ascii="Calibri" w:hAnsi="Calibri"/>
        </w:rPr>
      </w:pPr>
    </w:p>
    <w:p w:rsidR="002535AE" w:rsidRPr="002535AE" w:rsidRDefault="002535AE" w:rsidP="00E7564B">
      <w:pPr>
        <w:rPr>
          <w:rFonts w:ascii="Calibri" w:hAnsi="Calibri"/>
          <w:b/>
          <w:u w:val="single"/>
        </w:rPr>
      </w:pPr>
      <w:r w:rsidRPr="002535AE">
        <w:rPr>
          <w:rFonts w:ascii="Calibri" w:hAnsi="Calibri"/>
          <w:b/>
          <w:u w:val="single"/>
        </w:rPr>
        <w:t xml:space="preserve">Pre-Lab </w:t>
      </w:r>
      <w:r w:rsidR="00E544B0">
        <w:rPr>
          <w:rFonts w:ascii="Calibri" w:hAnsi="Calibri"/>
          <w:b/>
          <w:u w:val="single"/>
        </w:rPr>
        <w:t>Demo &amp; Conversation</w:t>
      </w:r>
      <w:r w:rsidRPr="002535AE">
        <w:rPr>
          <w:rFonts w:ascii="Calibri" w:hAnsi="Calibri"/>
          <w:b/>
          <w:u w:val="single"/>
        </w:rPr>
        <w:t>:</w:t>
      </w:r>
    </w:p>
    <w:p w:rsidR="002535AE" w:rsidRPr="002535AE" w:rsidRDefault="002535AE" w:rsidP="00E7564B">
      <w:pPr>
        <w:rPr>
          <w:rFonts w:asciiTheme="minorHAnsi" w:hAnsiTheme="minorHAnsi" w:cstheme="minorHAnsi"/>
        </w:rPr>
      </w:pPr>
    </w:p>
    <w:p w:rsidR="002535AE" w:rsidRPr="002535AE" w:rsidRDefault="002535AE" w:rsidP="00E7564B">
      <w:pPr>
        <w:rPr>
          <w:rFonts w:asciiTheme="minorHAnsi" w:hAnsiTheme="minorHAnsi" w:cstheme="minorHAnsi"/>
        </w:rPr>
      </w:pPr>
      <w:r w:rsidRPr="002535AE">
        <w:rPr>
          <w:rFonts w:asciiTheme="minorHAnsi" w:hAnsiTheme="minorHAnsi" w:cstheme="minorHAnsi"/>
        </w:rPr>
        <w:t>Ask students to predict the products of the following reaction:</w:t>
      </w:r>
      <w:r w:rsidRPr="002535AE">
        <w:rPr>
          <w:rFonts w:asciiTheme="minorHAnsi" w:hAnsiTheme="minorHAnsi" w:cstheme="minorHAnsi"/>
        </w:rPr>
        <w:br/>
        <w:t xml:space="preserve"> </w:t>
      </w:r>
      <w:r w:rsidRPr="002535AE">
        <w:rPr>
          <w:rFonts w:asciiTheme="minorHAnsi" w:hAnsiTheme="minorHAnsi" w:cstheme="minorHAnsi"/>
        </w:rPr>
        <w:tab/>
      </w:r>
      <w:r w:rsidRPr="002535AE">
        <w:rPr>
          <w:rFonts w:asciiTheme="minorHAnsi" w:hAnsiTheme="minorHAnsi" w:cstheme="minorHAnsi"/>
        </w:rPr>
        <w:t>FeCl</w:t>
      </w:r>
      <w:r w:rsidRPr="002535AE">
        <w:rPr>
          <w:rFonts w:asciiTheme="minorHAnsi" w:hAnsiTheme="minorHAnsi" w:cstheme="minorHAnsi"/>
          <w:vertAlign w:val="subscript"/>
        </w:rPr>
        <w:t>3</w:t>
      </w:r>
      <w:r w:rsidRPr="002535AE">
        <w:rPr>
          <w:rFonts w:asciiTheme="minorHAnsi" w:hAnsiTheme="minorHAnsi" w:cstheme="minorHAnsi"/>
        </w:rPr>
        <w:t xml:space="preserve"> + KSCN</w:t>
      </w:r>
      <w:r w:rsidRPr="002535AE">
        <w:rPr>
          <w:rFonts w:asciiTheme="minorHAnsi" w:hAnsiTheme="minorHAnsi" w:cstheme="minorHAnsi"/>
        </w:rPr>
        <w:t xml:space="preserve">  </w:t>
      </w:r>
      <w:r w:rsidRPr="002535AE">
        <w:rPr>
          <w:rFonts w:asciiTheme="minorHAnsi" w:hAnsiTheme="minorHAnsi" w:cstheme="minorHAnsi"/>
        </w:rPr>
        <w:sym w:font="Wingdings" w:char="F0E0"/>
      </w:r>
    </w:p>
    <w:p w:rsidR="002535AE" w:rsidRPr="002535AE" w:rsidRDefault="002535AE" w:rsidP="00E7564B">
      <w:pPr>
        <w:rPr>
          <w:rFonts w:asciiTheme="minorHAnsi" w:hAnsiTheme="minorHAnsi" w:cstheme="minorHAnsi"/>
        </w:rPr>
      </w:pPr>
    </w:p>
    <w:p w:rsidR="002535AE" w:rsidRPr="002535AE" w:rsidRDefault="00E544B0" w:rsidP="00E7564B">
      <w:pPr>
        <w:rPr>
          <w:rFonts w:asciiTheme="minorHAnsi" w:hAnsiTheme="minorHAnsi" w:cstheme="minorHAnsi"/>
        </w:rPr>
      </w:pPr>
      <w:r>
        <w:rPr>
          <w:rFonts w:asciiTheme="minorHAnsi" w:hAnsiTheme="minorHAnsi" w:cstheme="minorHAnsi"/>
        </w:rPr>
        <w:t>In this double replacement, t</w:t>
      </w:r>
      <w:r w:rsidR="002535AE">
        <w:rPr>
          <w:rFonts w:asciiTheme="minorHAnsi" w:hAnsiTheme="minorHAnsi" w:cstheme="minorHAnsi"/>
        </w:rPr>
        <w:t>he Fe and SCN will combine but not to make Fe(SCN)</w:t>
      </w:r>
      <w:r w:rsidR="002535AE">
        <w:rPr>
          <w:rFonts w:asciiTheme="minorHAnsi" w:hAnsiTheme="minorHAnsi" w:cstheme="minorHAnsi"/>
          <w:vertAlign w:val="subscript"/>
        </w:rPr>
        <w:t>3</w:t>
      </w:r>
      <w:r w:rsidR="002535AE">
        <w:rPr>
          <w:rFonts w:asciiTheme="minorHAnsi" w:hAnsiTheme="minorHAnsi" w:cstheme="minorHAnsi"/>
        </w:rPr>
        <w:t xml:space="preserve">.  Rather they make a complex ion: thiocyanotoiron(III).  At this point, I like to review the concepts of dissociation of salts and </w:t>
      </w:r>
      <w:r w:rsidR="005B41F9">
        <w:rPr>
          <w:rFonts w:asciiTheme="minorHAnsi" w:hAnsiTheme="minorHAnsi" w:cstheme="minorHAnsi"/>
        </w:rPr>
        <w:t xml:space="preserve">of spectator ions.  I guide students </w:t>
      </w:r>
      <w:r>
        <w:rPr>
          <w:rFonts w:asciiTheme="minorHAnsi" w:hAnsiTheme="minorHAnsi" w:cstheme="minorHAnsi"/>
        </w:rPr>
        <w:t xml:space="preserve">from the double replacement reaction </w:t>
      </w:r>
      <w:r w:rsidR="005B41F9">
        <w:rPr>
          <w:rFonts w:asciiTheme="minorHAnsi" w:hAnsiTheme="minorHAnsi" w:cstheme="minorHAnsi"/>
        </w:rPr>
        <w:t>to the following net ionic equation:</w:t>
      </w:r>
    </w:p>
    <w:p w:rsidR="00E7564B" w:rsidRPr="005B41F9" w:rsidRDefault="00E7564B" w:rsidP="00E7564B">
      <w:pPr>
        <w:rPr>
          <w:rFonts w:asciiTheme="minorHAnsi" w:hAnsiTheme="minorHAnsi" w:cstheme="minorHAnsi"/>
        </w:rPr>
      </w:pPr>
    </w:p>
    <w:p w:rsidR="00E7564B" w:rsidRPr="005B41F9" w:rsidRDefault="00E7564B" w:rsidP="00E7564B">
      <w:pPr>
        <w:rPr>
          <w:rFonts w:asciiTheme="minorHAnsi" w:hAnsiTheme="minorHAnsi" w:cstheme="minorHAnsi"/>
        </w:rPr>
      </w:pPr>
      <w:r w:rsidRPr="005B41F9">
        <w:rPr>
          <w:rFonts w:asciiTheme="minorHAnsi" w:hAnsiTheme="minorHAnsi" w:cstheme="minorHAnsi"/>
        </w:rPr>
        <w:t xml:space="preserve">  </w:t>
      </w:r>
      <w:r w:rsidRPr="005B41F9">
        <w:rPr>
          <w:rFonts w:asciiTheme="minorHAnsi" w:hAnsiTheme="minorHAnsi" w:cstheme="minorHAnsi"/>
        </w:rPr>
        <w:tab/>
        <w:t>Fe</w:t>
      </w:r>
      <w:r w:rsidRPr="005B41F9">
        <w:rPr>
          <w:rFonts w:asciiTheme="minorHAnsi" w:hAnsiTheme="minorHAnsi" w:cstheme="minorHAnsi"/>
          <w:vertAlign w:val="superscript"/>
        </w:rPr>
        <w:t>+3</w:t>
      </w:r>
      <w:r w:rsidRPr="005B41F9">
        <w:rPr>
          <w:rFonts w:asciiTheme="minorHAnsi" w:hAnsiTheme="minorHAnsi" w:cstheme="minorHAnsi"/>
        </w:rPr>
        <w:t xml:space="preserve">(aq)  </w:t>
      </w:r>
      <w:r w:rsidRPr="005B41F9">
        <w:rPr>
          <w:rFonts w:asciiTheme="minorHAnsi" w:hAnsiTheme="minorHAnsi" w:cstheme="minorHAnsi"/>
        </w:rPr>
        <w:tab/>
        <w:t xml:space="preserve">+  </w:t>
      </w:r>
      <w:r w:rsidRPr="005B41F9">
        <w:rPr>
          <w:rFonts w:asciiTheme="minorHAnsi" w:hAnsiTheme="minorHAnsi" w:cstheme="minorHAnsi"/>
        </w:rPr>
        <w:tab/>
        <w:t>SCN</w:t>
      </w:r>
      <w:r w:rsidRPr="005B41F9">
        <w:rPr>
          <w:rFonts w:asciiTheme="minorHAnsi" w:hAnsiTheme="minorHAnsi" w:cstheme="minorHAnsi"/>
          <w:vertAlign w:val="superscript"/>
        </w:rPr>
        <w:t>-</w:t>
      </w:r>
      <w:r w:rsidRPr="005B41F9">
        <w:rPr>
          <w:rFonts w:asciiTheme="minorHAnsi" w:hAnsiTheme="minorHAnsi" w:cstheme="minorHAnsi"/>
        </w:rPr>
        <w:t xml:space="preserve"> (aq)     </w:t>
      </w:r>
      <w:r w:rsidRPr="005B41F9">
        <w:rPr>
          <w:rFonts w:asciiTheme="minorHAnsi" w:hAnsiTheme="minorHAnsi" w:cstheme="minorHAnsi"/>
        </w:rPr>
        <w:tab/>
      </w:r>
      <w:r w:rsidRPr="005B41F9">
        <w:rPr>
          <w:rFonts w:asciiTheme="minorHAnsi" w:hAnsiTheme="minorHAnsi" w:cstheme="minorHAnsi"/>
          <w:sz w:val="26"/>
          <w:szCs w:val="26"/>
        </w:rPr>
        <w:t></w:t>
      </w:r>
      <w:r w:rsidRPr="005B41F9">
        <w:rPr>
          <w:rFonts w:asciiTheme="minorHAnsi" w:hAnsiTheme="minorHAnsi" w:cstheme="minorHAnsi"/>
          <w:sz w:val="26"/>
          <w:szCs w:val="26"/>
        </w:rPr>
        <w:t></w:t>
      </w:r>
      <w:r w:rsidRPr="005B41F9">
        <w:rPr>
          <w:rFonts w:asciiTheme="minorHAnsi" w:hAnsiTheme="minorHAnsi" w:cstheme="minorHAnsi"/>
        </w:rPr>
        <w:t xml:space="preserve">   FeSCN</w:t>
      </w:r>
      <w:r w:rsidRPr="005B41F9">
        <w:rPr>
          <w:rFonts w:asciiTheme="minorHAnsi" w:hAnsiTheme="minorHAnsi" w:cstheme="minorHAnsi"/>
          <w:vertAlign w:val="superscript"/>
        </w:rPr>
        <w:t>+2</w:t>
      </w:r>
      <w:r w:rsidRPr="005B41F9">
        <w:rPr>
          <w:rFonts w:asciiTheme="minorHAnsi" w:hAnsiTheme="minorHAnsi" w:cstheme="minorHAnsi"/>
        </w:rPr>
        <w:t xml:space="preserve"> (aq)</w:t>
      </w:r>
    </w:p>
    <w:p w:rsidR="005B41F9" w:rsidRDefault="005B41F9" w:rsidP="00E7564B">
      <w:pPr>
        <w:rPr>
          <w:rFonts w:asciiTheme="minorHAnsi" w:hAnsiTheme="minorHAnsi" w:cstheme="minorHAnsi"/>
        </w:rPr>
      </w:pPr>
    </w:p>
    <w:p w:rsidR="00E544B0" w:rsidRPr="005B41F9" w:rsidRDefault="00E544B0" w:rsidP="00E544B0">
      <w:pPr>
        <w:rPr>
          <w:rFonts w:asciiTheme="minorHAnsi" w:hAnsiTheme="minorHAnsi" w:cstheme="minorHAnsi"/>
        </w:rPr>
      </w:pPr>
      <w:r w:rsidRPr="005B41F9">
        <w:rPr>
          <w:rFonts w:asciiTheme="minorHAnsi" w:hAnsiTheme="minorHAnsi" w:cstheme="minorHAnsi"/>
        </w:rPr>
        <w:t>Observe the Fe</w:t>
      </w:r>
      <w:r w:rsidRPr="005B41F9">
        <w:rPr>
          <w:rFonts w:asciiTheme="minorHAnsi" w:hAnsiTheme="minorHAnsi" w:cstheme="minorHAnsi"/>
          <w:vertAlign w:val="superscript"/>
        </w:rPr>
        <w:t>+3</w:t>
      </w:r>
      <w:r w:rsidRPr="005B41F9">
        <w:rPr>
          <w:rFonts w:asciiTheme="minorHAnsi" w:hAnsiTheme="minorHAnsi" w:cstheme="minorHAnsi"/>
        </w:rPr>
        <w:t xml:space="preserve"> (as FeCl</w:t>
      </w:r>
      <w:r w:rsidRPr="005B41F9">
        <w:rPr>
          <w:rFonts w:asciiTheme="minorHAnsi" w:hAnsiTheme="minorHAnsi" w:cstheme="minorHAnsi"/>
          <w:vertAlign w:val="subscript"/>
        </w:rPr>
        <w:t>3</w:t>
      </w:r>
      <w:r w:rsidRPr="005B41F9">
        <w:rPr>
          <w:rFonts w:asciiTheme="minorHAnsi" w:hAnsiTheme="minorHAnsi" w:cstheme="minorHAnsi"/>
        </w:rPr>
        <w:t>).  It is yellow</w:t>
      </w:r>
      <w:r w:rsidRPr="005B41F9">
        <w:rPr>
          <w:rFonts w:asciiTheme="minorHAnsi" w:hAnsiTheme="minorHAnsi" w:cstheme="minorHAnsi"/>
        </w:rPr>
        <w:br/>
        <w:t>Observe the SCN</w:t>
      </w:r>
      <w:r w:rsidRPr="005B41F9">
        <w:rPr>
          <w:rFonts w:asciiTheme="minorHAnsi" w:hAnsiTheme="minorHAnsi" w:cstheme="minorHAnsi"/>
          <w:vertAlign w:val="superscript"/>
        </w:rPr>
        <w:t>-1</w:t>
      </w:r>
      <w:r w:rsidRPr="005B41F9">
        <w:rPr>
          <w:rFonts w:asciiTheme="minorHAnsi" w:hAnsiTheme="minorHAnsi" w:cstheme="minorHAnsi"/>
        </w:rPr>
        <w:t xml:space="preserve"> (as KSCN).  It is colourless</w:t>
      </w:r>
      <w:r w:rsidRPr="005B41F9">
        <w:rPr>
          <w:rFonts w:asciiTheme="minorHAnsi" w:hAnsiTheme="minorHAnsi" w:cstheme="minorHAnsi"/>
        </w:rPr>
        <w:br/>
        <w:t xml:space="preserve">Observe the complex ion (Put </w:t>
      </w:r>
      <w:r>
        <w:rPr>
          <w:rFonts w:asciiTheme="minorHAnsi" w:hAnsiTheme="minorHAnsi" w:cstheme="minorHAnsi"/>
        </w:rPr>
        <w:t>1-2</w:t>
      </w:r>
      <w:r w:rsidRPr="005B41F9">
        <w:rPr>
          <w:rFonts w:asciiTheme="minorHAnsi" w:hAnsiTheme="minorHAnsi" w:cstheme="minorHAnsi"/>
        </w:rPr>
        <w:t xml:space="preserve"> drops of FeCl</w:t>
      </w:r>
      <w:r w:rsidRPr="005B41F9">
        <w:rPr>
          <w:rFonts w:asciiTheme="minorHAnsi" w:hAnsiTheme="minorHAnsi" w:cstheme="minorHAnsi"/>
          <w:vertAlign w:val="subscript"/>
        </w:rPr>
        <w:t>3</w:t>
      </w:r>
      <w:r w:rsidRPr="005B41F9">
        <w:rPr>
          <w:rFonts w:asciiTheme="minorHAnsi" w:hAnsiTheme="minorHAnsi" w:cstheme="minorHAnsi"/>
        </w:rPr>
        <w:t xml:space="preserve"> and 2mL of KSCN together)</w:t>
      </w:r>
      <w:r>
        <w:rPr>
          <w:rFonts w:asciiTheme="minorHAnsi" w:hAnsiTheme="minorHAnsi" w:cstheme="minorHAnsi"/>
        </w:rPr>
        <w:t xml:space="preserve">  It is deep red.</w:t>
      </w:r>
    </w:p>
    <w:p w:rsidR="00E544B0" w:rsidRPr="005B41F9" w:rsidRDefault="00E544B0" w:rsidP="00E544B0">
      <w:pPr>
        <w:rPr>
          <w:rFonts w:asciiTheme="minorHAnsi" w:hAnsiTheme="minorHAnsi" w:cstheme="minorHAnsi"/>
        </w:rPr>
      </w:pPr>
    </w:p>
    <w:p w:rsidR="00E544B0" w:rsidRPr="005B41F9" w:rsidRDefault="00E544B0" w:rsidP="00E544B0">
      <w:pPr>
        <w:rPr>
          <w:rFonts w:asciiTheme="minorHAnsi" w:hAnsiTheme="minorHAnsi" w:cstheme="minorHAnsi"/>
        </w:rPr>
      </w:pPr>
      <w:r w:rsidRPr="005B41F9">
        <w:rPr>
          <w:rFonts w:asciiTheme="minorHAnsi" w:hAnsiTheme="minorHAnsi" w:cstheme="minorHAnsi"/>
        </w:rPr>
        <w:t>Put these observations under the reaction as follows:</w:t>
      </w:r>
    </w:p>
    <w:p w:rsidR="00E544B0" w:rsidRPr="005B41F9" w:rsidRDefault="00E544B0" w:rsidP="00E544B0">
      <w:pPr>
        <w:rPr>
          <w:rFonts w:asciiTheme="minorHAnsi" w:hAnsiTheme="minorHAnsi" w:cstheme="minorHAnsi"/>
        </w:rPr>
      </w:pPr>
      <w:r w:rsidRPr="005B41F9">
        <w:rPr>
          <w:rFonts w:asciiTheme="minorHAnsi" w:hAnsiTheme="minorHAnsi" w:cstheme="minorHAnsi"/>
        </w:rPr>
        <w:t xml:space="preserve">  </w:t>
      </w:r>
      <w:r w:rsidRPr="005B41F9">
        <w:rPr>
          <w:rFonts w:asciiTheme="minorHAnsi" w:hAnsiTheme="minorHAnsi" w:cstheme="minorHAnsi"/>
        </w:rPr>
        <w:tab/>
        <w:t>Fe</w:t>
      </w:r>
      <w:r w:rsidRPr="005B41F9">
        <w:rPr>
          <w:rFonts w:asciiTheme="minorHAnsi" w:hAnsiTheme="minorHAnsi" w:cstheme="minorHAnsi"/>
          <w:vertAlign w:val="superscript"/>
        </w:rPr>
        <w:t>+3</w:t>
      </w:r>
      <w:r w:rsidRPr="005B41F9">
        <w:rPr>
          <w:rFonts w:asciiTheme="minorHAnsi" w:hAnsiTheme="minorHAnsi" w:cstheme="minorHAnsi"/>
        </w:rPr>
        <w:t xml:space="preserve">(aq)  </w:t>
      </w:r>
      <w:r w:rsidRPr="005B41F9">
        <w:rPr>
          <w:rFonts w:asciiTheme="minorHAnsi" w:hAnsiTheme="minorHAnsi" w:cstheme="minorHAnsi"/>
        </w:rPr>
        <w:tab/>
        <w:t xml:space="preserve">+  </w:t>
      </w:r>
      <w:r w:rsidRPr="005B41F9">
        <w:rPr>
          <w:rFonts w:asciiTheme="minorHAnsi" w:hAnsiTheme="minorHAnsi" w:cstheme="minorHAnsi"/>
        </w:rPr>
        <w:tab/>
        <w:t>SCN</w:t>
      </w:r>
      <w:r w:rsidRPr="005B41F9">
        <w:rPr>
          <w:rFonts w:asciiTheme="minorHAnsi" w:hAnsiTheme="minorHAnsi" w:cstheme="minorHAnsi"/>
          <w:vertAlign w:val="superscript"/>
        </w:rPr>
        <w:t>-</w:t>
      </w:r>
      <w:r w:rsidRPr="005B41F9">
        <w:rPr>
          <w:rFonts w:asciiTheme="minorHAnsi" w:hAnsiTheme="minorHAnsi" w:cstheme="minorHAnsi"/>
        </w:rPr>
        <w:t xml:space="preserve"> (aq)     </w:t>
      </w:r>
      <w:r w:rsidRPr="005B41F9">
        <w:rPr>
          <w:rFonts w:asciiTheme="minorHAnsi" w:hAnsiTheme="minorHAnsi" w:cstheme="minorHAnsi"/>
        </w:rPr>
        <w:tab/>
      </w:r>
      <w:r w:rsidRPr="005B41F9">
        <w:rPr>
          <w:rFonts w:asciiTheme="minorHAnsi" w:hAnsiTheme="minorHAnsi" w:cstheme="minorHAnsi"/>
          <w:sz w:val="26"/>
          <w:szCs w:val="26"/>
        </w:rPr>
        <w:t></w:t>
      </w:r>
      <w:r w:rsidRPr="005B41F9">
        <w:rPr>
          <w:rFonts w:asciiTheme="minorHAnsi" w:hAnsiTheme="minorHAnsi" w:cstheme="minorHAnsi"/>
          <w:sz w:val="26"/>
          <w:szCs w:val="26"/>
        </w:rPr>
        <w:t></w:t>
      </w:r>
      <w:r w:rsidRPr="005B41F9">
        <w:rPr>
          <w:rFonts w:asciiTheme="minorHAnsi" w:hAnsiTheme="minorHAnsi" w:cstheme="minorHAnsi"/>
        </w:rPr>
        <w:t xml:space="preserve">   FeSCN</w:t>
      </w:r>
      <w:r w:rsidRPr="005B41F9">
        <w:rPr>
          <w:rFonts w:asciiTheme="minorHAnsi" w:hAnsiTheme="minorHAnsi" w:cstheme="minorHAnsi"/>
          <w:vertAlign w:val="superscript"/>
        </w:rPr>
        <w:t>+2</w:t>
      </w:r>
      <w:r w:rsidRPr="005B41F9">
        <w:rPr>
          <w:rFonts w:asciiTheme="minorHAnsi" w:hAnsiTheme="minorHAnsi" w:cstheme="minorHAnsi"/>
        </w:rPr>
        <w:t xml:space="preserve"> (aq)</w:t>
      </w:r>
    </w:p>
    <w:p w:rsidR="00E544B0" w:rsidRPr="005B41F9" w:rsidRDefault="00E544B0" w:rsidP="00E544B0">
      <w:pPr>
        <w:rPr>
          <w:rFonts w:asciiTheme="minorHAnsi" w:hAnsiTheme="minorHAnsi" w:cstheme="minorHAnsi"/>
          <w:i/>
        </w:rPr>
      </w:pPr>
      <w:r w:rsidRPr="005B41F9">
        <w:rPr>
          <w:rFonts w:asciiTheme="minorHAnsi" w:hAnsiTheme="minorHAnsi" w:cstheme="minorHAnsi"/>
        </w:rPr>
        <w:tab/>
      </w:r>
      <w:r w:rsidRPr="005B41F9">
        <w:rPr>
          <w:rFonts w:asciiTheme="minorHAnsi" w:hAnsiTheme="minorHAnsi" w:cstheme="minorHAnsi"/>
          <w:i/>
        </w:rPr>
        <w:t>Yellow</w:t>
      </w:r>
      <w:r w:rsidRPr="005B41F9">
        <w:rPr>
          <w:rFonts w:asciiTheme="minorHAnsi" w:hAnsiTheme="minorHAnsi" w:cstheme="minorHAnsi"/>
          <w:i/>
        </w:rPr>
        <w:tab/>
        <w:t xml:space="preserve">       </w:t>
      </w:r>
      <w:r w:rsidRPr="005B41F9">
        <w:rPr>
          <w:rFonts w:asciiTheme="minorHAnsi" w:hAnsiTheme="minorHAnsi" w:cstheme="minorHAnsi"/>
          <w:i/>
        </w:rPr>
        <w:tab/>
      </w:r>
      <w:r w:rsidRPr="005B41F9">
        <w:rPr>
          <w:rFonts w:asciiTheme="minorHAnsi" w:hAnsiTheme="minorHAnsi" w:cstheme="minorHAnsi"/>
          <w:i/>
        </w:rPr>
        <w:tab/>
        <w:t>colourless</w:t>
      </w:r>
      <w:r w:rsidRPr="005B41F9">
        <w:rPr>
          <w:rFonts w:asciiTheme="minorHAnsi" w:hAnsiTheme="minorHAnsi" w:cstheme="minorHAnsi"/>
          <w:i/>
        </w:rPr>
        <w:tab/>
      </w:r>
      <w:r w:rsidRPr="005B41F9">
        <w:rPr>
          <w:rFonts w:asciiTheme="minorHAnsi" w:hAnsiTheme="minorHAnsi" w:cstheme="minorHAnsi"/>
          <w:i/>
        </w:rPr>
        <w:tab/>
        <w:t>red</w:t>
      </w:r>
    </w:p>
    <w:p w:rsidR="00E544B0" w:rsidRDefault="00E544B0" w:rsidP="00E544B0">
      <w:pPr>
        <w:rPr>
          <w:rFonts w:asciiTheme="minorHAnsi" w:hAnsiTheme="minorHAnsi" w:cstheme="minorHAnsi"/>
          <w:i/>
        </w:rPr>
      </w:pPr>
    </w:p>
    <w:p w:rsidR="00E544B0" w:rsidRDefault="00E544B0" w:rsidP="00E544B0">
      <w:pPr>
        <w:rPr>
          <w:rFonts w:asciiTheme="minorHAnsi" w:hAnsiTheme="minorHAnsi" w:cstheme="minorHAnsi"/>
          <w:i/>
        </w:rPr>
      </w:pPr>
    </w:p>
    <w:p w:rsidR="005B41F9" w:rsidRPr="005B41F9" w:rsidRDefault="00E544B0" w:rsidP="00E7564B">
      <w:pPr>
        <w:rPr>
          <w:rFonts w:asciiTheme="minorHAnsi" w:hAnsiTheme="minorHAnsi" w:cstheme="minorHAnsi"/>
        </w:rPr>
      </w:pPr>
      <w:r>
        <w:rPr>
          <w:rFonts w:asciiTheme="minorHAnsi" w:hAnsiTheme="minorHAnsi" w:cstheme="minorHAnsi"/>
        </w:rPr>
        <w:t xml:space="preserve">Perform the reaction.  Combine </w:t>
      </w:r>
      <w:r w:rsidR="005B41F9" w:rsidRPr="005B41F9">
        <w:rPr>
          <w:rFonts w:asciiTheme="minorHAnsi" w:hAnsiTheme="minorHAnsi" w:cstheme="minorHAnsi"/>
        </w:rPr>
        <w:t>2mL of each reactant into a small test tube.  Observe.</w:t>
      </w:r>
      <w:r w:rsidR="005B41F9" w:rsidRPr="005B41F9">
        <w:rPr>
          <w:rFonts w:asciiTheme="minorHAnsi" w:hAnsiTheme="minorHAnsi" w:cstheme="minorHAnsi"/>
        </w:rPr>
        <w:br/>
        <w:t>(it is a rich orange colour)</w:t>
      </w:r>
    </w:p>
    <w:p w:rsidR="00E544B0" w:rsidRDefault="005B41F9" w:rsidP="00E7564B">
      <w:pPr>
        <w:rPr>
          <w:rFonts w:ascii="Calibri" w:hAnsi="Calibri"/>
        </w:rPr>
      </w:pPr>
      <w:r w:rsidRPr="005B41F9">
        <w:rPr>
          <w:rFonts w:asciiTheme="minorHAnsi" w:hAnsiTheme="minorHAnsi" w:cstheme="minorHAnsi"/>
        </w:rPr>
        <w:br/>
      </w:r>
    </w:p>
    <w:p w:rsidR="005B41F9" w:rsidRDefault="005B41F9" w:rsidP="00E7564B">
      <w:pPr>
        <w:rPr>
          <w:rFonts w:ascii="Calibri" w:hAnsi="Calibri"/>
        </w:rPr>
      </w:pPr>
      <w:r>
        <w:rPr>
          <w:rFonts w:ascii="Calibri" w:hAnsi="Calibri"/>
        </w:rPr>
        <w:t>What does the orange colour of the reaction mixture tell us about the system?</w:t>
      </w:r>
    </w:p>
    <w:p w:rsidR="005B41F9" w:rsidRPr="005B41F9" w:rsidRDefault="005B41F9" w:rsidP="005B41F9">
      <w:pPr>
        <w:pStyle w:val="ListParagraph"/>
        <w:numPr>
          <w:ilvl w:val="0"/>
          <w:numId w:val="9"/>
        </w:numPr>
        <w:rPr>
          <w:rFonts w:ascii="Calibri" w:hAnsi="Calibri"/>
        </w:rPr>
      </w:pPr>
      <w:r>
        <w:rPr>
          <w:rFonts w:ascii="Calibri" w:hAnsi="Calibri"/>
        </w:rPr>
        <w:t>It contains a mixture of yellow Fe</w:t>
      </w:r>
      <w:r>
        <w:rPr>
          <w:rFonts w:ascii="Calibri" w:hAnsi="Calibri"/>
          <w:vertAlign w:val="superscript"/>
        </w:rPr>
        <w:t>+3</w:t>
      </w:r>
      <w:r>
        <w:rPr>
          <w:rFonts w:ascii="Calibri" w:hAnsi="Calibri"/>
        </w:rPr>
        <w:t xml:space="preserve"> and red </w:t>
      </w:r>
      <w:r w:rsidRPr="005B41F9">
        <w:rPr>
          <w:rFonts w:asciiTheme="minorHAnsi" w:hAnsiTheme="minorHAnsi" w:cstheme="minorHAnsi"/>
        </w:rPr>
        <w:t>FeSCN</w:t>
      </w:r>
      <w:r w:rsidRPr="005B41F9">
        <w:rPr>
          <w:rFonts w:asciiTheme="minorHAnsi" w:hAnsiTheme="minorHAnsi" w:cstheme="minorHAnsi"/>
          <w:vertAlign w:val="superscript"/>
        </w:rPr>
        <w:t>+2</w:t>
      </w:r>
      <w:r>
        <w:rPr>
          <w:rFonts w:asciiTheme="minorHAnsi" w:hAnsiTheme="minorHAnsi" w:cstheme="minorHAnsi"/>
        </w:rPr>
        <w:t>.  Both reactants &amp; products.</w:t>
      </w:r>
    </w:p>
    <w:p w:rsidR="005B41F9" w:rsidRDefault="005B41F9" w:rsidP="005B41F9">
      <w:pPr>
        <w:rPr>
          <w:rFonts w:ascii="Calibri" w:hAnsi="Calibri"/>
        </w:rPr>
      </w:pPr>
      <w:r>
        <w:rPr>
          <w:rFonts w:ascii="Calibri" w:hAnsi="Calibri"/>
        </w:rPr>
        <w:t>Is this system at equilibrium?</w:t>
      </w:r>
    </w:p>
    <w:p w:rsidR="005B41F9" w:rsidRDefault="005B41F9" w:rsidP="005B41F9">
      <w:pPr>
        <w:pStyle w:val="ListParagraph"/>
        <w:numPr>
          <w:ilvl w:val="0"/>
          <w:numId w:val="9"/>
        </w:numPr>
        <w:rPr>
          <w:rFonts w:ascii="Calibri" w:hAnsi="Calibri"/>
        </w:rPr>
      </w:pPr>
      <w:r>
        <w:rPr>
          <w:rFonts w:ascii="Calibri" w:hAnsi="Calibri"/>
        </w:rPr>
        <w:t>Most students will say yes, and when asked why, will answer: because it’s orange.</w:t>
      </w:r>
    </w:p>
    <w:p w:rsidR="005B41F9" w:rsidRDefault="005B41F9" w:rsidP="005B41F9">
      <w:pPr>
        <w:pStyle w:val="ListParagraph"/>
        <w:numPr>
          <w:ilvl w:val="0"/>
          <w:numId w:val="9"/>
        </w:numPr>
        <w:rPr>
          <w:rFonts w:ascii="Calibri" w:hAnsi="Calibri"/>
        </w:rPr>
      </w:pPr>
      <w:r>
        <w:rPr>
          <w:rFonts w:ascii="Calibri" w:hAnsi="Calibri"/>
        </w:rPr>
        <w:t xml:space="preserve">We refer back to an earlier demo: it’s not the colour, but rather the fact that the colour’s not changing… yes, it is at equilibrium AND it has significant quantities of reactants and products.  </w:t>
      </w:r>
    </w:p>
    <w:p w:rsidR="005B41F9" w:rsidRDefault="005B41F9" w:rsidP="005B41F9">
      <w:pPr>
        <w:rPr>
          <w:rFonts w:ascii="Calibri" w:hAnsi="Calibri"/>
        </w:rPr>
      </w:pPr>
    </w:p>
    <w:p w:rsidR="005B41F9" w:rsidRDefault="005B41F9" w:rsidP="005B41F9">
      <w:pPr>
        <w:rPr>
          <w:rFonts w:ascii="Calibri" w:hAnsi="Calibri"/>
        </w:rPr>
      </w:pPr>
      <w:r>
        <w:rPr>
          <w:rFonts w:ascii="Calibri" w:hAnsi="Calibri"/>
        </w:rPr>
        <w:t xml:space="preserve">Tell students they will be creating this reaction mix (directions are on the student handout), and then adding stresses to the system to see how it responds.  Work through the questions on the student handout.  </w:t>
      </w:r>
    </w:p>
    <w:p w:rsidR="005B41F9" w:rsidRDefault="005B41F9" w:rsidP="005B41F9">
      <w:pPr>
        <w:rPr>
          <w:rFonts w:ascii="Calibri" w:hAnsi="Calibri"/>
        </w:rPr>
      </w:pPr>
    </w:p>
    <w:p w:rsidR="005B41F9" w:rsidRPr="00047194" w:rsidRDefault="00047194" w:rsidP="005B41F9">
      <w:pPr>
        <w:rPr>
          <w:rFonts w:ascii="Calibri" w:hAnsi="Calibri"/>
          <w:b/>
          <w:u w:val="single"/>
        </w:rPr>
      </w:pPr>
      <w:r>
        <w:rPr>
          <w:rFonts w:ascii="Calibri" w:hAnsi="Calibri"/>
          <w:b/>
          <w:u w:val="single"/>
        </w:rPr>
        <w:t>The actual procedure/materials:</w:t>
      </w:r>
    </w:p>
    <w:p w:rsidR="005B41F9" w:rsidRDefault="00E544B0" w:rsidP="005B41F9">
      <w:pPr>
        <w:rPr>
          <w:rFonts w:ascii="Calibri" w:hAnsi="Calibri"/>
        </w:rPr>
      </w:pPr>
      <w:r>
        <w:rPr>
          <w:rFonts w:ascii="Calibri" w:hAnsi="Calibri"/>
        </w:rPr>
        <w:t>Agree upon a set of tests.  The goals are t</w:t>
      </w:r>
      <w:r w:rsidR="005B41F9">
        <w:rPr>
          <w:rFonts w:ascii="Calibri" w:hAnsi="Calibri"/>
        </w:rPr>
        <w:t>o:</w:t>
      </w:r>
    </w:p>
    <w:p w:rsidR="005B41F9" w:rsidRDefault="005B41F9" w:rsidP="005B41F9">
      <w:pPr>
        <w:ind w:firstLine="720"/>
        <w:rPr>
          <w:rFonts w:ascii="Calibri" w:hAnsi="Calibri"/>
        </w:rPr>
      </w:pPr>
      <w:r>
        <w:rPr>
          <w:rFonts w:ascii="Calibri" w:hAnsi="Calibri"/>
        </w:rPr>
        <w:t>-Add Fe</w:t>
      </w:r>
      <w:r>
        <w:rPr>
          <w:rFonts w:ascii="Calibri" w:hAnsi="Calibri"/>
          <w:vertAlign w:val="superscript"/>
        </w:rPr>
        <w:t>+3</w:t>
      </w:r>
      <w:r w:rsidR="00047194">
        <w:rPr>
          <w:rFonts w:ascii="Calibri" w:hAnsi="Calibri"/>
        </w:rPr>
        <w:t xml:space="preserve">  (as Fe(NO</w:t>
      </w:r>
      <w:r w:rsidR="00047194">
        <w:rPr>
          <w:rFonts w:ascii="Calibri" w:hAnsi="Calibri"/>
          <w:vertAlign w:val="subscript"/>
        </w:rPr>
        <w:t>3</w:t>
      </w:r>
      <w:r w:rsidR="00047194">
        <w:rPr>
          <w:rFonts w:ascii="Calibri" w:hAnsi="Calibri"/>
        </w:rPr>
        <w:t>)</w:t>
      </w:r>
      <w:r w:rsidR="00047194">
        <w:rPr>
          <w:rFonts w:ascii="Calibri" w:hAnsi="Calibri"/>
          <w:vertAlign w:val="subscript"/>
        </w:rPr>
        <w:t>3</w:t>
      </w:r>
      <w:r w:rsidR="00047194">
        <w:rPr>
          <w:rFonts w:ascii="Calibri" w:hAnsi="Calibri"/>
        </w:rPr>
        <w:t>)</w:t>
      </w:r>
    </w:p>
    <w:p w:rsidR="00047194" w:rsidRDefault="00047194" w:rsidP="005B41F9">
      <w:pPr>
        <w:ind w:firstLine="720"/>
        <w:rPr>
          <w:rFonts w:ascii="Calibri" w:hAnsi="Calibri"/>
        </w:rPr>
      </w:pPr>
      <w:r>
        <w:rPr>
          <w:rFonts w:ascii="Calibri" w:hAnsi="Calibri"/>
        </w:rPr>
        <w:t>-Add SCN</w:t>
      </w:r>
      <w:r>
        <w:rPr>
          <w:rFonts w:ascii="Calibri" w:hAnsi="Calibri"/>
          <w:vertAlign w:val="superscript"/>
        </w:rPr>
        <w:t>-1</w:t>
      </w:r>
      <w:r>
        <w:rPr>
          <w:rFonts w:ascii="Calibri" w:hAnsi="Calibri"/>
        </w:rPr>
        <w:t xml:space="preserve">  (as KSCN)</w:t>
      </w:r>
    </w:p>
    <w:p w:rsidR="00047194" w:rsidRDefault="00047194" w:rsidP="005B41F9">
      <w:pPr>
        <w:ind w:firstLine="720"/>
        <w:rPr>
          <w:rFonts w:ascii="Calibri" w:hAnsi="Calibri"/>
        </w:rPr>
      </w:pPr>
      <w:r>
        <w:rPr>
          <w:rFonts w:ascii="Calibri" w:hAnsi="Calibri"/>
        </w:rPr>
        <w:t>-Remove Fe</w:t>
      </w:r>
      <w:r>
        <w:rPr>
          <w:rFonts w:ascii="Calibri" w:hAnsi="Calibri"/>
          <w:vertAlign w:val="superscript"/>
        </w:rPr>
        <w:t>+3</w:t>
      </w:r>
      <w:r>
        <w:rPr>
          <w:rFonts w:ascii="Calibri" w:hAnsi="Calibri"/>
        </w:rPr>
        <w:t xml:space="preserve"> by precipitation.  Add NaOH to create Fe(OH)</w:t>
      </w:r>
      <w:r>
        <w:rPr>
          <w:rFonts w:ascii="Calibri" w:hAnsi="Calibri"/>
          <w:vertAlign w:val="subscript"/>
        </w:rPr>
        <w:t>3</w:t>
      </w:r>
      <w:r>
        <w:rPr>
          <w:rFonts w:ascii="Calibri" w:hAnsi="Calibri"/>
        </w:rPr>
        <w:t xml:space="preserve"> **</w:t>
      </w:r>
    </w:p>
    <w:p w:rsidR="00047194" w:rsidRDefault="00047194" w:rsidP="005B41F9">
      <w:pPr>
        <w:ind w:firstLine="720"/>
        <w:rPr>
          <w:rFonts w:ascii="Calibri" w:hAnsi="Calibri"/>
        </w:rPr>
      </w:pPr>
      <w:r>
        <w:rPr>
          <w:rFonts w:ascii="Calibri" w:hAnsi="Calibri"/>
        </w:rPr>
        <w:tab/>
        <w:t>Students may need prompting to come up with this option</w:t>
      </w:r>
    </w:p>
    <w:p w:rsidR="00047194" w:rsidRDefault="00047194" w:rsidP="005B41F9">
      <w:pPr>
        <w:ind w:firstLine="720"/>
        <w:rPr>
          <w:rFonts w:ascii="Calibri" w:hAnsi="Calibri"/>
        </w:rPr>
      </w:pPr>
      <w:r>
        <w:rPr>
          <w:rFonts w:ascii="Calibri" w:hAnsi="Calibri"/>
        </w:rPr>
        <w:t>-We don’t have a source of FeSCN</w:t>
      </w:r>
      <w:r>
        <w:rPr>
          <w:rFonts w:ascii="Calibri" w:hAnsi="Calibri"/>
          <w:vertAlign w:val="superscript"/>
        </w:rPr>
        <w:t>+2</w:t>
      </w:r>
      <w:r>
        <w:rPr>
          <w:rFonts w:ascii="Calibri" w:hAnsi="Calibri"/>
        </w:rPr>
        <w:t>, but if we did, it would be great to try</w:t>
      </w:r>
    </w:p>
    <w:p w:rsidR="00047194" w:rsidRDefault="00047194" w:rsidP="005B41F9">
      <w:pPr>
        <w:ind w:firstLine="720"/>
        <w:rPr>
          <w:rFonts w:ascii="Calibri" w:hAnsi="Calibri"/>
        </w:rPr>
      </w:pPr>
      <w:r>
        <w:rPr>
          <w:rFonts w:ascii="Calibri" w:hAnsi="Calibri"/>
        </w:rPr>
        <w:t>-Add spectator ions to see what happens (KCl contains both)</w:t>
      </w:r>
    </w:p>
    <w:p w:rsidR="005B41F9" w:rsidRDefault="005B41F9" w:rsidP="005B41F9">
      <w:pPr>
        <w:rPr>
          <w:rFonts w:ascii="Calibri" w:hAnsi="Calibri"/>
        </w:rPr>
      </w:pPr>
    </w:p>
    <w:p w:rsidR="00047194" w:rsidRDefault="00047194" w:rsidP="005B41F9">
      <w:pPr>
        <w:rPr>
          <w:rFonts w:ascii="Calibri" w:hAnsi="Calibri"/>
        </w:rPr>
      </w:pPr>
      <w:r>
        <w:rPr>
          <w:rFonts w:ascii="Calibri" w:hAnsi="Calibri"/>
        </w:rPr>
        <w:t>Depending on students’ comfort levels (and your timing), you may choose to provide a data table:</w:t>
      </w:r>
      <w:r>
        <w:rPr>
          <w:rFonts w:ascii="Calibri" w:hAnsi="Calibri"/>
        </w:rPr>
        <w:br/>
      </w:r>
    </w:p>
    <w:tbl>
      <w:tblPr>
        <w:tblStyle w:val="TableGrid"/>
        <w:tblW w:w="0" w:type="auto"/>
        <w:tblLook w:val="04A0" w:firstRow="1" w:lastRow="0" w:firstColumn="1" w:lastColumn="0" w:noHBand="0" w:noVBand="1"/>
      </w:tblPr>
      <w:tblGrid>
        <w:gridCol w:w="1462"/>
        <w:gridCol w:w="1773"/>
        <w:gridCol w:w="3060"/>
        <w:gridCol w:w="2723"/>
      </w:tblGrid>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Reagent added</w:t>
            </w:r>
          </w:p>
        </w:tc>
        <w:tc>
          <w:tcPr>
            <w:tcW w:w="1773"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 xml:space="preserve">Stress </w:t>
            </w:r>
          </w:p>
        </w:tc>
        <w:tc>
          <w:tcPr>
            <w:tcW w:w="3060"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Colour observation</w:t>
            </w:r>
          </w:p>
        </w:tc>
        <w:tc>
          <w:tcPr>
            <w:tcW w:w="2723"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 xml:space="preserve">Direction of Eq’m shift </w:t>
            </w:r>
            <w:r>
              <w:rPr>
                <w:rFonts w:asciiTheme="minorHAnsi" w:hAnsiTheme="minorHAnsi" w:cstheme="minorHAnsi"/>
                <w:sz w:val="22"/>
              </w:rPr>
              <w:br/>
            </w:r>
            <w:r w:rsidRPr="00047194">
              <w:rPr>
                <w:rFonts w:asciiTheme="minorHAnsi" w:hAnsiTheme="minorHAnsi" w:cstheme="minorHAnsi"/>
                <w:sz w:val="22"/>
              </w:rPr>
              <w:t>(use an arrow)</w:t>
            </w:r>
          </w:p>
        </w:tc>
      </w:tr>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None</w:t>
            </w:r>
            <w:r w:rsidRPr="00047194">
              <w:rPr>
                <w:rFonts w:asciiTheme="minorHAnsi" w:hAnsiTheme="minorHAnsi" w:cstheme="minorHAnsi"/>
                <w:sz w:val="22"/>
              </w:rPr>
              <w:t xml:space="preserve"> (Control)</w:t>
            </w:r>
          </w:p>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(test tube A)</w:t>
            </w:r>
          </w:p>
        </w:tc>
        <w:tc>
          <w:tcPr>
            <w:tcW w:w="1773"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none</w:t>
            </w:r>
          </w:p>
        </w:tc>
        <w:tc>
          <w:tcPr>
            <w:tcW w:w="3060" w:type="dxa"/>
          </w:tcPr>
          <w:p w:rsidR="00047194" w:rsidRPr="00047194" w:rsidRDefault="00047194" w:rsidP="00111544">
            <w:pPr>
              <w:rPr>
                <w:rFonts w:asciiTheme="minorHAnsi" w:hAnsiTheme="minorHAnsi" w:cstheme="minorHAnsi"/>
                <w:sz w:val="22"/>
              </w:rPr>
            </w:pPr>
          </w:p>
        </w:tc>
        <w:tc>
          <w:tcPr>
            <w:tcW w:w="2723"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none</w:t>
            </w:r>
          </w:p>
        </w:tc>
      </w:tr>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KSCN</w:t>
            </w:r>
          </w:p>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(test tube B)</w:t>
            </w:r>
          </w:p>
        </w:tc>
        <w:tc>
          <w:tcPr>
            <w:tcW w:w="1773" w:type="dxa"/>
          </w:tcPr>
          <w:p w:rsidR="00047194" w:rsidRPr="00047194" w:rsidRDefault="00047194" w:rsidP="00111544">
            <w:pPr>
              <w:rPr>
                <w:rFonts w:asciiTheme="minorHAnsi" w:hAnsiTheme="minorHAnsi" w:cstheme="minorHAnsi"/>
                <w:sz w:val="22"/>
              </w:rPr>
            </w:pPr>
          </w:p>
        </w:tc>
        <w:tc>
          <w:tcPr>
            <w:tcW w:w="3060" w:type="dxa"/>
          </w:tcPr>
          <w:p w:rsidR="00047194" w:rsidRPr="00047194" w:rsidRDefault="00047194" w:rsidP="00111544">
            <w:pPr>
              <w:rPr>
                <w:rFonts w:asciiTheme="minorHAnsi" w:hAnsiTheme="minorHAnsi" w:cstheme="minorHAnsi"/>
                <w:sz w:val="22"/>
              </w:rPr>
            </w:pPr>
          </w:p>
        </w:tc>
        <w:tc>
          <w:tcPr>
            <w:tcW w:w="2723" w:type="dxa"/>
          </w:tcPr>
          <w:p w:rsidR="00047194" w:rsidRPr="00047194" w:rsidRDefault="00047194" w:rsidP="00111544">
            <w:pPr>
              <w:rPr>
                <w:rFonts w:asciiTheme="minorHAnsi" w:hAnsiTheme="minorHAnsi" w:cstheme="minorHAnsi"/>
                <w:sz w:val="22"/>
              </w:rPr>
            </w:pPr>
          </w:p>
        </w:tc>
      </w:tr>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FeCl</w:t>
            </w:r>
            <w:r w:rsidRPr="00047194">
              <w:rPr>
                <w:rFonts w:asciiTheme="minorHAnsi" w:hAnsiTheme="minorHAnsi" w:cstheme="minorHAnsi"/>
                <w:sz w:val="22"/>
                <w:vertAlign w:val="subscript"/>
              </w:rPr>
              <w:t>3</w:t>
            </w:r>
            <w:r w:rsidRPr="00047194">
              <w:rPr>
                <w:rFonts w:asciiTheme="minorHAnsi" w:hAnsiTheme="minorHAnsi" w:cstheme="minorHAnsi"/>
                <w:sz w:val="22"/>
              </w:rPr>
              <w:t xml:space="preserve"> </w:t>
            </w:r>
          </w:p>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(test tube C)</w:t>
            </w:r>
          </w:p>
        </w:tc>
        <w:tc>
          <w:tcPr>
            <w:tcW w:w="1773" w:type="dxa"/>
          </w:tcPr>
          <w:p w:rsidR="00047194" w:rsidRPr="00047194" w:rsidRDefault="00047194" w:rsidP="00111544">
            <w:pPr>
              <w:rPr>
                <w:rFonts w:asciiTheme="minorHAnsi" w:hAnsiTheme="minorHAnsi" w:cstheme="minorHAnsi"/>
                <w:sz w:val="22"/>
              </w:rPr>
            </w:pPr>
          </w:p>
        </w:tc>
        <w:tc>
          <w:tcPr>
            <w:tcW w:w="3060" w:type="dxa"/>
          </w:tcPr>
          <w:p w:rsidR="00047194" w:rsidRPr="00047194" w:rsidRDefault="00047194" w:rsidP="00111544">
            <w:pPr>
              <w:rPr>
                <w:rFonts w:asciiTheme="minorHAnsi" w:hAnsiTheme="minorHAnsi" w:cstheme="minorHAnsi"/>
                <w:sz w:val="22"/>
              </w:rPr>
            </w:pPr>
          </w:p>
        </w:tc>
        <w:tc>
          <w:tcPr>
            <w:tcW w:w="2723" w:type="dxa"/>
          </w:tcPr>
          <w:p w:rsidR="00047194" w:rsidRPr="00047194" w:rsidRDefault="00047194" w:rsidP="00111544">
            <w:pPr>
              <w:rPr>
                <w:rFonts w:asciiTheme="minorHAnsi" w:hAnsiTheme="minorHAnsi" w:cstheme="minorHAnsi"/>
                <w:sz w:val="22"/>
              </w:rPr>
            </w:pPr>
          </w:p>
        </w:tc>
      </w:tr>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KCl</w:t>
            </w:r>
          </w:p>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(test tube D)</w:t>
            </w:r>
          </w:p>
        </w:tc>
        <w:tc>
          <w:tcPr>
            <w:tcW w:w="1773" w:type="dxa"/>
          </w:tcPr>
          <w:p w:rsidR="00047194" w:rsidRPr="00047194" w:rsidRDefault="00047194" w:rsidP="00111544">
            <w:pPr>
              <w:rPr>
                <w:rFonts w:asciiTheme="minorHAnsi" w:hAnsiTheme="minorHAnsi" w:cstheme="minorHAnsi"/>
                <w:sz w:val="22"/>
              </w:rPr>
            </w:pPr>
          </w:p>
        </w:tc>
        <w:tc>
          <w:tcPr>
            <w:tcW w:w="3060" w:type="dxa"/>
          </w:tcPr>
          <w:p w:rsidR="00047194" w:rsidRPr="00047194" w:rsidRDefault="00047194" w:rsidP="00111544">
            <w:pPr>
              <w:rPr>
                <w:rFonts w:asciiTheme="minorHAnsi" w:hAnsiTheme="minorHAnsi" w:cstheme="minorHAnsi"/>
                <w:sz w:val="22"/>
              </w:rPr>
            </w:pPr>
          </w:p>
        </w:tc>
        <w:tc>
          <w:tcPr>
            <w:tcW w:w="2723" w:type="dxa"/>
          </w:tcPr>
          <w:p w:rsidR="00047194" w:rsidRPr="00047194" w:rsidRDefault="00047194" w:rsidP="00111544">
            <w:pPr>
              <w:rPr>
                <w:rFonts w:asciiTheme="minorHAnsi" w:hAnsiTheme="minorHAnsi" w:cstheme="minorHAnsi"/>
                <w:sz w:val="22"/>
              </w:rPr>
            </w:pPr>
          </w:p>
        </w:tc>
      </w:tr>
      <w:tr w:rsidR="00047194" w:rsidRPr="00047194" w:rsidTr="00047194">
        <w:tc>
          <w:tcPr>
            <w:tcW w:w="1462" w:type="dxa"/>
          </w:tcPr>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NaOH</w:t>
            </w:r>
          </w:p>
          <w:p w:rsidR="00047194" w:rsidRPr="00047194" w:rsidRDefault="00047194" w:rsidP="00111544">
            <w:pPr>
              <w:rPr>
                <w:rFonts w:asciiTheme="minorHAnsi" w:hAnsiTheme="minorHAnsi" w:cstheme="minorHAnsi"/>
                <w:sz w:val="22"/>
              </w:rPr>
            </w:pPr>
            <w:r w:rsidRPr="00047194">
              <w:rPr>
                <w:rFonts w:asciiTheme="minorHAnsi" w:hAnsiTheme="minorHAnsi" w:cstheme="minorHAnsi"/>
                <w:sz w:val="22"/>
              </w:rPr>
              <w:t>(test tube E)</w:t>
            </w:r>
          </w:p>
        </w:tc>
        <w:tc>
          <w:tcPr>
            <w:tcW w:w="1773" w:type="dxa"/>
          </w:tcPr>
          <w:p w:rsidR="00047194" w:rsidRPr="00047194" w:rsidRDefault="00047194" w:rsidP="00111544">
            <w:pPr>
              <w:rPr>
                <w:rFonts w:asciiTheme="minorHAnsi" w:hAnsiTheme="minorHAnsi" w:cstheme="minorHAnsi"/>
                <w:sz w:val="22"/>
              </w:rPr>
            </w:pPr>
          </w:p>
        </w:tc>
        <w:tc>
          <w:tcPr>
            <w:tcW w:w="3060" w:type="dxa"/>
          </w:tcPr>
          <w:p w:rsidR="00047194" w:rsidRPr="00047194" w:rsidRDefault="00047194" w:rsidP="00111544">
            <w:pPr>
              <w:rPr>
                <w:rFonts w:asciiTheme="minorHAnsi" w:hAnsiTheme="minorHAnsi" w:cstheme="minorHAnsi"/>
                <w:sz w:val="22"/>
              </w:rPr>
            </w:pPr>
          </w:p>
        </w:tc>
        <w:tc>
          <w:tcPr>
            <w:tcW w:w="2723" w:type="dxa"/>
          </w:tcPr>
          <w:p w:rsidR="00047194" w:rsidRPr="00047194" w:rsidRDefault="00047194" w:rsidP="00111544">
            <w:pPr>
              <w:rPr>
                <w:rFonts w:asciiTheme="minorHAnsi" w:hAnsiTheme="minorHAnsi" w:cstheme="minorHAnsi"/>
                <w:sz w:val="22"/>
              </w:rPr>
            </w:pPr>
          </w:p>
        </w:tc>
      </w:tr>
    </w:tbl>
    <w:p w:rsidR="00047194" w:rsidRDefault="00047194" w:rsidP="005B41F9">
      <w:pPr>
        <w:rPr>
          <w:rFonts w:ascii="Calibri" w:hAnsi="Calibri"/>
        </w:rPr>
      </w:pPr>
    </w:p>
    <w:p w:rsidR="00E544B0" w:rsidRDefault="00047194" w:rsidP="005B41F9">
      <w:pPr>
        <w:rPr>
          <w:rFonts w:ascii="Calibri" w:hAnsi="Calibri"/>
        </w:rPr>
      </w:pPr>
      <w:r>
        <w:rPr>
          <w:rFonts w:ascii="Calibri" w:hAnsi="Calibri"/>
        </w:rPr>
        <w:t xml:space="preserve">Because I do this lab as an introduction to equilibrium, students don’t really know what “shift” means.  </w:t>
      </w:r>
      <w:r w:rsidR="00E544B0">
        <w:rPr>
          <w:rFonts w:ascii="Calibri" w:hAnsi="Calibri"/>
        </w:rPr>
        <w:t>I have this conversation with each group while they’re collecting data.</w:t>
      </w:r>
    </w:p>
    <w:p w:rsidR="00E544B0" w:rsidRDefault="00E544B0" w:rsidP="005B41F9">
      <w:pPr>
        <w:rPr>
          <w:rFonts w:ascii="Calibri" w:hAnsi="Calibri"/>
        </w:rPr>
      </w:pPr>
    </w:p>
    <w:p w:rsidR="00047194" w:rsidRDefault="00047194" w:rsidP="005B41F9">
      <w:pPr>
        <w:rPr>
          <w:rFonts w:ascii="Calibri" w:hAnsi="Calibri"/>
        </w:rPr>
      </w:pPr>
      <w:r>
        <w:rPr>
          <w:rFonts w:ascii="Calibri" w:hAnsi="Calibri"/>
        </w:rPr>
        <w:t xml:space="preserve">After we have data, we de-brief.  </w:t>
      </w:r>
    </w:p>
    <w:p w:rsidR="00047194" w:rsidRDefault="00047194" w:rsidP="005B41F9">
      <w:pPr>
        <w:rPr>
          <w:rFonts w:ascii="Calibri" w:hAnsi="Calibri"/>
        </w:rPr>
      </w:pPr>
      <w:r>
        <w:rPr>
          <w:rFonts w:ascii="Calibri" w:hAnsi="Calibri"/>
        </w:rPr>
        <w:t xml:space="preserve">-Is the dark red test tube at eq’m?  How do you know?  How/why is it different from the control? </w:t>
      </w:r>
    </w:p>
    <w:p w:rsidR="00047194" w:rsidRDefault="00047194" w:rsidP="00047194">
      <w:pPr>
        <w:rPr>
          <w:rFonts w:ascii="Calibri" w:hAnsi="Calibri"/>
        </w:rPr>
      </w:pPr>
      <w:r>
        <w:rPr>
          <w:rFonts w:ascii="Calibri" w:hAnsi="Calibri"/>
        </w:rPr>
        <w:t xml:space="preserve">-Is the pale yellow one at eq’m?  </w:t>
      </w:r>
      <w:r>
        <w:rPr>
          <w:rFonts w:ascii="Calibri" w:hAnsi="Calibri"/>
        </w:rPr>
        <w:t>How do you know?  How</w:t>
      </w:r>
      <w:r>
        <w:rPr>
          <w:rFonts w:ascii="Calibri" w:hAnsi="Calibri"/>
        </w:rPr>
        <w:t xml:space="preserve">/why </w:t>
      </w:r>
      <w:r>
        <w:rPr>
          <w:rFonts w:ascii="Calibri" w:hAnsi="Calibri"/>
        </w:rPr>
        <w:t xml:space="preserve">is it different from the control?  </w:t>
      </w:r>
    </w:p>
    <w:p w:rsidR="00047194" w:rsidRDefault="00047194" w:rsidP="00047194">
      <w:pPr>
        <w:rPr>
          <w:rFonts w:ascii="Calibri" w:hAnsi="Calibri"/>
        </w:rPr>
      </w:pPr>
      <w:r>
        <w:rPr>
          <w:rFonts w:ascii="Calibri" w:hAnsi="Calibri"/>
        </w:rPr>
        <w:t>-The addition of spectator ions dilutes the mixture, resulting in a paler orange.  Some students interpret this as a shift toward reactants.  Encourage them to notice the difference between “Lighter, but still orange” and “more yellow”</w:t>
      </w:r>
    </w:p>
    <w:p w:rsidR="00E544B0" w:rsidRDefault="00E544B0" w:rsidP="00047194">
      <w:pPr>
        <w:rPr>
          <w:rFonts w:ascii="Calibri" w:hAnsi="Calibri"/>
        </w:rPr>
      </w:pPr>
    </w:p>
    <w:p w:rsidR="00E544B0" w:rsidRDefault="00E544B0" w:rsidP="00047194">
      <w:pPr>
        <w:rPr>
          <w:rFonts w:ascii="Calibri" w:hAnsi="Calibri"/>
        </w:rPr>
      </w:pPr>
      <w:r>
        <w:rPr>
          <w:rFonts w:ascii="Calibri" w:hAnsi="Calibri"/>
          <w:b/>
          <w:u w:val="single"/>
        </w:rPr>
        <w:t>Conclusion:</w:t>
      </w:r>
    </w:p>
    <w:p w:rsidR="00E544B0" w:rsidRPr="00E544B0" w:rsidRDefault="00E544B0" w:rsidP="00047194">
      <w:pPr>
        <w:rPr>
          <w:rFonts w:ascii="Calibri" w:hAnsi="Calibri"/>
        </w:rPr>
      </w:pPr>
      <w:r>
        <w:rPr>
          <w:rFonts w:ascii="Calibri" w:hAnsi="Calibri"/>
        </w:rPr>
        <w:t>Students will build stronger connections to theory if you’ve worked through the details in class.  I spend a day talking about Le Chatelier/Concentration, graphing, practicing – and having students play with the bromcresol green equilibrium (Lab 12A – Part 1) before I set them the task of making conclusions in this lab.</w:t>
      </w:r>
      <w:bookmarkStart w:id="0" w:name="_GoBack"/>
      <w:bookmarkEnd w:id="0"/>
    </w:p>
    <w:p w:rsidR="00047194" w:rsidRDefault="00047194" w:rsidP="00047194">
      <w:pPr>
        <w:rPr>
          <w:rFonts w:ascii="Calibri" w:hAnsi="Calibri"/>
        </w:rPr>
      </w:pPr>
    </w:p>
    <w:p w:rsidR="00047194" w:rsidRDefault="00047194" w:rsidP="00047194">
      <w:pPr>
        <w:rPr>
          <w:rFonts w:ascii="Calibri" w:hAnsi="Calibri"/>
        </w:rPr>
      </w:pPr>
    </w:p>
    <w:p w:rsidR="00047194" w:rsidRPr="005B41F9" w:rsidRDefault="00047194" w:rsidP="005B41F9">
      <w:pPr>
        <w:rPr>
          <w:rFonts w:ascii="Calibri" w:hAnsi="Calibri"/>
        </w:rPr>
      </w:pPr>
    </w:p>
    <w:sectPr w:rsidR="00047194" w:rsidRPr="005B41F9" w:rsidSect="005B41F9">
      <w:pgSz w:w="12240" w:h="15840"/>
      <w:pgMar w:top="1170" w:right="126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51F"/>
    <w:multiLevelType w:val="hybridMultilevel"/>
    <w:tmpl w:val="FD9E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263AF"/>
    <w:multiLevelType w:val="hybridMultilevel"/>
    <w:tmpl w:val="8818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22BE2"/>
    <w:multiLevelType w:val="hybridMultilevel"/>
    <w:tmpl w:val="AAEA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52D3"/>
    <w:multiLevelType w:val="hybridMultilevel"/>
    <w:tmpl w:val="38EC3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E74674"/>
    <w:multiLevelType w:val="hybridMultilevel"/>
    <w:tmpl w:val="38EC3F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914918"/>
    <w:multiLevelType w:val="hybridMultilevel"/>
    <w:tmpl w:val="AAEA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B2B5A"/>
    <w:multiLevelType w:val="hybridMultilevel"/>
    <w:tmpl w:val="AAEA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B500F"/>
    <w:multiLevelType w:val="hybridMultilevel"/>
    <w:tmpl w:val="E0CA554C"/>
    <w:lvl w:ilvl="0" w:tplc="60DA241E">
      <w:numFmt w:val="bullet"/>
      <w:lvlText w:val="-"/>
      <w:lvlJc w:val="left"/>
      <w:pPr>
        <w:ind w:left="520" w:hanging="360"/>
      </w:pPr>
      <w:rPr>
        <w:rFonts w:ascii="Calibri" w:eastAsia="Times New Roman"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15:restartNumberingAfterBreak="0">
    <w:nsid w:val="75830258"/>
    <w:multiLevelType w:val="hybridMultilevel"/>
    <w:tmpl w:val="F7947D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4"/>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B8"/>
    <w:rsid w:val="00047194"/>
    <w:rsid w:val="00210616"/>
    <w:rsid w:val="00232EA8"/>
    <w:rsid w:val="002535AE"/>
    <w:rsid w:val="002A1F1E"/>
    <w:rsid w:val="002A4783"/>
    <w:rsid w:val="002B086E"/>
    <w:rsid w:val="003D6794"/>
    <w:rsid w:val="00403C56"/>
    <w:rsid w:val="004905DD"/>
    <w:rsid w:val="005B41F9"/>
    <w:rsid w:val="00605C7C"/>
    <w:rsid w:val="00846C29"/>
    <w:rsid w:val="008F5C10"/>
    <w:rsid w:val="009949A4"/>
    <w:rsid w:val="00D662ED"/>
    <w:rsid w:val="00DE201B"/>
    <w:rsid w:val="00E544B0"/>
    <w:rsid w:val="00E7564B"/>
    <w:rsid w:val="00EA0CB8"/>
    <w:rsid w:val="00EF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1833B6-3DFC-42D3-8C6C-FEC49AC2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CB8"/>
    <w:pPr>
      <w:ind w:left="720"/>
      <w:contextualSpacing/>
    </w:pPr>
  </w:style>
  <w:style w:type="paragraph" w:styleId="BalloonText">
    <w:name w:val="Balloon Text"/>
    <w:basedOn w:val="Normal"/>
    <w:link w:val="BalloonTextChar"/>
    <w:rsid w:val="00DE201B"/>
    <w:rPr>
      <w:rFonts w:ascii="Tahoma" w:hAnsi="Tahoma" w:cs="Tahoma"/>
      <w:sz w:val="16"/>
      <w:szCs w:val="16"/>
    </w:rPr>
  </w:style>
  <w:style w:type="character" w:customStyle="1" w:styleId="BalloonTextChar">
    <w:name w:val="Balloon Text Char"/>
    <w:basedOn w:val="DefaultParagraphFont"/>
    <w:link w:val="BalloonText"/>
    <w:rsid w:val="00DE201B"/>
    <w:rPr>
      <w:rFonts w:ascii="Tahoma" w:hAnsi="Tahoma" w:cs="Tahoma"/>
      <w:sz w:val="16"/>
      <w:szCs w:val="16"/>
    </w:rPr>
  </w:style>
  <w:style w:type="character" w:styleId="CommentReference">
    <w:name w:val="annotation reference"/>
    <w:basedOn w:val="DefaultParagraphFont"/>
    <w:semiHidden/>
    <w:unhideWhenUsed/>
    <w:rsid w:val="00047194"/>
    <w:rPr>
      <w:sz w:val="16"/>
      <w:szCs w:val="16"/>
    </w:rPr>
  </w:style>
  <w:style w:type="paragraph" w:styleId="CommentText">
    <w:name w:val="annotation text"/>
    <w:basedOn w:val="Normal"/>
    <w:link w:val="CommentTextChar"/>
    <w:semiHidden/>
    <w:unhideWhenUsed/>
    <w:rsid w:val="00047194"/>
    <w:rPr>
      <w:sz w:val="20"/>
      <w:szCs w:val="20"/>
    </w:rPr>
  </w:style>
  <w:style w:type="character" w:customStyle="1" w:styleId="CommentTextChar">
    <w:name w:val="Comment Text Char"/>
    <w:basedOn w:val="DefaultParagraphFont"/>
    <w:link w:val="CommentText"/>
    <w:semiHidden/>
    <w:rsid w:val="00047194"/>
  </w:style>
  <w:style w:type="paragraph" w:styleId="CommentSubject">
    <w:name w:val="annotation subject"/>
    <w:basedOn w:val="CommentText"/>
    <w:next w:val="CommentText"/>
    <w:link w:val="CommentSubjectChar"/>
    <w:semiHidden/>
    <w:unhideWhenUsed/>
    <w:rsid w:val="00047194"/>
    <w:rPr>
      <w:b/>
      <w:bCs/>
    </w:rPr>
  </w:style>
  <w:style w:type="character" w:customStyle="1" w:styleId="CommentSubjectChar">
    <w:name w:val="Comment Subject Char"/>
    <w:basedOn w:val="CommentTextChar"/>
    <w:link w:val="CommentSubject"/>
    <w:semiHidden/>
    <w:rsid w:val="00047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Tanya Virani</cp:lastModifiedBy>
  <cp:revision>4</cp:revision>
  <cp:lastPrinted>2013-09-23T04:23:00Z</cp:lastPrinted>
  <dcterms:created xsi:type="dcterms:W3CDTF">2018-09-30T16:44:00Z</dcterms:created>
  <dcterms:modified xsi:type="dcterms:W3CDTF">2018-09-30T18:11:00Z</dcterms:modified>
</cp:coreProperties>
</file>