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23" w:rsidRPr="00232523" w:rsidRDefault="00232523">
      <w:pPr>
        <w:rPr>
          <w:sz w:val="32"/>
          <w:szCs w:val="32"/>
        </w:rPr>
      </w:pPr>
      <w:r w:rsidRPr="00232523">
        <w:rPr>
          <w:sz w:val="32"/>
          <w:szCs w:val="32"/>
        </w:rPr>
        <w:t>CHEM 12 DEMO:  Competing solubility equilibria</w:t>
      </w:r>
    </w:p>
    <w:p w:rsidR="00232523" w:rsidRDefault="00232523">
      <w:pPr>
        <w:rPr>
          <w:i/>
          <w:sz w:val="24"/>
        </w:rPr>
      </w:pPr>
      <w:r w:rsidRPr="00232523">
        <w:rPr>
          <w:i/>
          <w:sz w:val="24"/>
        </w:rPr>
        <w:t>All concentrations are 0.1 M unless otherwise indicated.</w:t>
      </w:r>
      <w:r w:rsidRPr="00232523">
        <w:rPr>
          <w:i/>
          <w:sz w:val="24"/>
        </w:rPr>
        <w:br/>
        <w:t>All reactants are added dropwise to the same test tube until a change is observed</w:t>
      </w:r>
    </w:p>
    <w:p w:rsidR="00232523" w:rsidRPr="00232523" w:rsidRDefault="00232523">
      <w:pPr>
        <w:rPr>
          <w:i/>
          <w:sz w:val="24"/>
        </w:rPr>
      </w:pPr>
      <w:r>
        <w:rPr>
          <w:i/>
          <w:sz w:val="24"/>
        </w:rPr>
        <w:t>Ask students</w:t>
      </w:r>
      <w:r w:rsidR="00445D8A">
        <w:rPr>
          <w:i/>
          <w:sz w:val="24"/>
        </w:rPr>
        <w:t xml:space="preserve"> to predict what will happen if the following is added: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774"/>
        <w:gridCol w:w="5263"/>
      </w:tblGrid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ADDED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Observation</w:t>
            </w:r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Explanation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2mL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AgNO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</w:rPr>
              <w:t>Clear</w:t>
            </w:r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</w:rPr>
              <w:t>Base solution – no reaction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Na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CO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3</w:t>
            </w:r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 (0.1M)</w:t>
            </w:r>
            <w:r>
              <w:rPr>
                <w:rFonts w:ascii="Calibri" w:eastAsia="Times New Roman" w:hAnsi="Calibri" w:cs="Calibri"/>
                <w:sz w:val="32"/>
                <w:szCs w:val="32"/>
              </w:rPr>
              <w:br/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Ppt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forms</w:t>
            </w:r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AgNO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+  Na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CO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&lt;---&gt;  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Ag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CO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 xml:space="preserve"> 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+  NaNO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Ksp</w:t>
            </w:r>
            <w:proofErr w:type="spellEnd"/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 xml:space="preserve"> = 8.5 x 10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perscript"/>
              </w:rPr>
              <w:t>-12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HNO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3</w:t>
            </w:r>
            <w:r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 xml:space="preserve">        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1.0M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</w:rPr>
              <w:t>Clear</w:t>
            </w:r>
            <w:r>
              <w:rPr>
                <w:rFonts w:ascii="Calibri" w:eastAsia="Times New Roman" w:hAnsi="Calibri" w:cs="Calibri"/>
                <w:sz w:val="32"/>
                <w:szCs w:val="32"/>
              </w:rPr>
              <w:br/>
            </w:r>
            <w:r>
              <w:rPr>
                <w:rFonts w:ascii="Calibri" w:eastAsia="Times New Roman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Ppt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dissolves</w:t>
            </w:r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</w:pP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Ag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CO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+  HNO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&lt; --&gt;  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AgNO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+  H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O  +  CO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2</w:t>
            </w:r>
          </w:p>
          <w:p w:rsidR="00232523" w:rsidRPr="00232523" w:rsidRDefault="00232523" w:rsidP="00445D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32523">
              <w:rPr>
                <w:rFonts w:ascii="Calibri" w:eastAsia="Times New Roman" w:hAnsi="Calibri" w:cs="Calibri"/>
                <w:sz w:val="24"/>
                <w:szCs w:val="24"/>
              </w:rPr>
              <w:t xml:space="preserve">Students expect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  <w:r w:rsidR="00445D8A">
              <w:rPr>
                <w:rFonts w:ascii="Calibri" w:eastAsia="Times New Roman" w:hAnsi="Calibri" w:cs="Calibri"/>
                <w:sz w:val="24"/>
                <w:szCs w:val="24"/>
              </w:rPr>
              <w:t>change (2 spectators),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but the reaction is driven forward by escaping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232523">
              <w:rPr>
                <w:rFonts w:ascii="Calibri" w:eastAsia="Times New Roman" w:hAnsi="Calibri" w:cs="Calibri"/>
                <w:sz w:val="24"/>
                <w:szCs w:val="24"/>
              </w:rPr>
              <w:t>O</w:t>
            </w:r>
            <w:r w:rsidRPr="00232523">
              <w:rPr>
                <w:rFonts w:ascii="Calibri" w:eastAsia="Times New Roman" w:hAnsi="Calibri" w:cs="Calibri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 w:rsidR="00445D8A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(Le </w:t>
            </w:r>
            <w:proofErr w:type="spellStart"/>
            <w:r w:rsidR="00445D8A">
              <w:rPr>
                <w:rFonts w:ascii="Calibri" w:eastAsia="Times New Roman" w:hAnsi="Calibri" w:cs="Calibri"/>
                <w:sz w:val="24"/>
                <w:szCs w:val="24"/>
              </w:rPr>
              <w:t>Chatelier</w:t>
            </w:r>
            <w:proofErr w:type="spellEnd"/>
            <w:r w:rsidR="00445D8A">
              <w:rPr>
                <w:rFonts w:ascii="Calibri" w:eastAsia="Times New Roman" w:hAnsi="Calibri" w:cs="Calibri"/>
                <w:sz w:val="24"/>
                <w:szCs w:val="24"/>
              </w:rPr>
              <w:t>!)</w:t>
            </w:r>
            <w:r w:rsidR="00445D8A">
              <w:rPr>
                <w:rFonts w:ascii="Calibri" w:eastAsia="Times New Roman" w:hAnsi="Calibri" w:cs="Calibri"/>
                <w:sz w:val="24"/>
                <w:szCs w:val="24"/>
              </w:rPr>
              <w:br/>
              <w:t>No c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arbonate remains </w:t>
            </w:r>
            <w:r w:rsidR="00445D8A">
              <w:rPr>
                <w:rFonts w:ascii="Calibri" w:eastAsia="Times New Roman" w:hAnsi="Calibri" w:cs="Calibri"/>
                <w:sz w:val="24"/>
                <w:szCs w:val="24"/>
              </w:rPr>
              <w:t>to form 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ppt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NaOH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   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0.1M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Ppt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forms</w:t>
            </w:r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AgNO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+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NaOH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&lt;---&gt;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AgOH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+  NaNO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Ksp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= 2.0 x 10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-8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NaCl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     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0.1M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Ppt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changes </w:t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colour</w:t>
            </w:r>
            <w:proofErr w:type="spellEnd"/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AgOH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+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NaCl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&lt;---&gt;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AgCl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+  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NaOH</w:t>
            </w:r>
            <w:proofErr w:type="spellEnd"/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Ksp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= 1.8 x 10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-10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NH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 xml:space="preserve">  </w:t>
            </w:r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      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 xml:space="preserve">(6M) 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</w:rPr>
              <w:t>Clear</w:t>
            </w:r>
          </w:p>
          <w:p w:rsid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Ppt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dissolves</w:t>
            </w:r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Ag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+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+  2NH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&lt;---&gt;  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[Ag(NH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)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]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perscript"/>
              </w:rPr>
              <w:t>+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(aq)</w:t>
            </w:r>
          </w:p>
          <w:p w:rsidR="00232523" w:rsidRPr="00445D8A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i/>
                <w:sz w:val="28"/>
                <w:szCs w:val="32"/>
              </w:rPr>
            </w:pPr>
            <w:r w:rsidRPr="00445D8A">
              <w:rPr>
                <w:rFonts w:ascii="Calibri" w:eastAsia="Times New Roman" w:hAnsi="Calibri" w:cs="Calibri"/>
                <w:i/>
                <w:sz w:val="28"/>
                <w:szCs w:val="32"/>
              </w:rPr>
              <w:t>(Ag</w:t>
            </w:r>
            <w:r w:rsidRPr="00445D8A">
              <w:rPr>
                <w:rFonts w:ascii="Calibri" w:eastAsia="Times New Roman" w:hAnsi="Calibri" w:cs="Calibri"/>
                <w:i/>
                <w:sz w:val="28"/>
                <w:szCs w:val="32"/>
                <w:vertAlign w:val="superscript"/>
              </w:rPr>
              <w:t>+</w:t>
            </w:r>
            <w:r w:rsidR="00445D8A">
              <w:rPr>
                <w:rFonts w:ascii="Calibri" w:eastAsia="Times New Roman" w:hAnsi="Calibri" w:cs="Calibri"/>
                <w:i/>
                <w:sz w:val="28"/>
                <w:szCs w:val="32"/>
                <w:vertAlign w:val="superscript"/>
              </w:rPr>
              <w:t xml:space="preserve"> </w:t>
            </w:r>
            <w:r w:rsidR="00445D8A">
              <w:rPr>
                <w:rFonts w:ascii="Calibri" w:eastAsia="Times New Roman" w:hAnsi="Calibri" w:cs="Calibri"/>
                <w:i/>
                <w:sz w:val="28"/>
                <w:szCs w:val="32"/>
              </w:rPr>
              <w:t>remains fr</w:t>
            </w:r>
            <w:bookmarkStart w:id="0" w:name="_GoBack"/>
            <w:bookmarkEnd w:id="0"/>
            <w:r w:rsidRPr="00445D8A">
              <w:rPr>
                <w:rFonts w:ascii="Calibri" w:eastAsia="Times New Roman" w:hAnsi="Calibri" w:cs="Calibri"/>
                <w:i/>
                <w:sz w:val="28"/>
                <w:szCs w:val="32"/>
              </w:rPr>
              <w:t xml:space="preserve">om minor dissolving of </w:t>
            </w:r>
            <w:proofErr w:type="spellStart"/>
            <w:r w:rsidRPr="00445D8A">
              <w:rPr>
                <w:rFonts w:ascii="Calibri" w:eastAsia="Times New Roman" w:hAnsi="Calibri" w:cs="Calibri"/>
                <w:i/>
                <w:sz w:val="28"/>
                <w:szCs w:val="32"/>
              </w:rPr>
              <w:t>AgCl</w:t>
            </w:r>
            <w:proofErr w:type="spellEnd"/>
            <w:r w:rsidRPr="00445D8A">
              <w:rPr>
                <w:rFonts w:ascii="Calibri" w:eastAsia="Times New Roman" w:hAnsi="Calibri" w:cs="Calibri"/>
                <w:i/>
                <w:sz w:val="28"/>
                <w:szCs w:val="32"/>
              </w:rPr>
              <w:t>)</w:t>
            </w:r>
          </w:p>
          <w:p w:rsidR="00232523" w:rsidRPr="00445D8A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i/>
                <w:sz w:val="28"/>
                <w:szCs w:val="32"/>
              </w:rPr>
            </w:pPr>
            <w:r w:rsidRPr="00445D8A">
              <w:rPr>
                <w:rFonts w:ascii="Calibri" w:eastAsia="Times New Roman" w:hAnsi="Calibri" w:cs="Calibri"/>
                <w:i/>
                <w:sz w:val="28"/>
                <w:szCs w:val="32"/>
              </w:rPr>
              <w:t> </w:t>
            </w:r>
          </w:p>
          <w:p w:rsid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4"/>
                <w:szCs w:val="32"/>
              </w:rPr>
              <w:t>Keq</w:t>
            </w:r>
            <w:proofErr w:type="spellEnd"/>
            <w:r w:rsidRPr="00232523">
              <w:rPr>
                <w:rFonts w:ascii="Calibri" w:eastAsia="Times New Roman" w:hAnsi="Calibri" w:cs="Calibri"/>
                <w:sz w:val="24"/>
                <w:szCs w:val="32"/>
              </w:rPr>
              <w:t xml:space="preserve"> = 1.6x 10</w:t>
            </w:r>
            <w:r w:rsidRPr="00232523">
              <w:rPr>
                <w:rFonts w:ascii="Calibri" w:eastAsia="Times New Roman" w:hAnsi="Calibri" w:cs="Calibri"/>
                <w:sz w:val="24"/>
                <w:szCs w:val="32"/>
                <w:vertAlign w:val="superscript"/>
              </w:rPr>
              <w:t>7</w:t>
            </w:r>
            <w:r w:rsidRPr="00232523">
              <w:rPr>
                <w:rFonts w:ascii="Calibri" w:eastAsia="Times New Roman" w:hAnsi="Calibri" w:cs="Calibri"/>
                <w:sz w:val="24"/>
                <w:szCs w:val="32"/>
              </w:rPr>
              <w:t xml:space="preserve">      </w:t>
            </w:r>
            <w:r w:rsidRPr="00232523">
              <w:rPr>
                <w:rFonts w:ascii="Calibri" w:eastAsia="Times New Roman" w:hAnsi="Calibri" w:cs="Calibri"/>
                <w:sz w:val="24"/>
                <w:szCs w:val="32"/>
              </w:rPr>
              <w:br/>
              <w:t>At a [ ] of 6.0M, this forces it far to the product side.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24"/>
                <w:szCs w:val="32"/>
              </w:rPr>
              <w:t>This complex ion does not dissociate well, but it IS soluble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NaBr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     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0.1M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Ppt</w:t>
            </w:r>
            <w:proofErr w:type="spellEnd"/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Ag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+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 +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NaBr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&lt;---&gt;  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AgBr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+ Na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+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Ksp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= 5.4 x 10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-13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Na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S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O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3</w:t>
            </w:r>
            <w:r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 xml:space="preserve">     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0.1M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</w:rPr>
              <w:t>Clear</w:t>
            </w:r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Ag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+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  +   2S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-2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&lt;---&gt;   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[Ag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S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O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]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-3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(aq)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 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Keq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= 2 x 10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13</w:t>
            </w:r>
          </w:p>
        </w:tc>
      </w:tr>
      <w:tr w:rsidR="00232523" w:rsidRPr="00445D8A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lastRenderedPageBreak/>
              <w:t>NaI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          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0.1M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Yellow </w:t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ppt</w:t>
            </w:r>
            <w:proofErr w:type="spellEnd"/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  <w:lang w:val="fr-CA"/>
              </w:rPr>
            </w:pPr>
            <w:r w:rsidRPr="00232523">
              <w:rPr>
                <w:rFonts w:ascii="Calibri" w:eastAsia="Times New Roman" w:hAnsi="Calibri" w:cs="Calibri"/>
                <w:sz w:val="28"/>
                <w:szCs w:val="32"/>
                <w:lang w:val="fr-CA"/>
              </w:rPr>
              <w:t>Ag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  <w:lang w:val="fr-CA"/>
              </w:rPr>
              <w:t>+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lang w:val="fr-CA"/>
              </w:rPr>
              <w:t xml:space="preserve">    +   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  <w:lang w:val="fr-CA"/>
              </w:rPr>
              <w:t>NaI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  <w:lang w:val="fr-CA"/>
              </w:rPr>
              <w:t xml:space="preserve">   &lt;---&gt; 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lang w:val="fr-CA"/>
              </w:rPr>
              <w:t>AgI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  <w:lang w:val="fr-CA"/>
              </w:rPr>
              <w:t xml:space="preserve">   +   Na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  <w:lang w:val="fr-CA"/>
              </w:rPr>
              <w:t>+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  <w:lang w:val="fr-CA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  <w:lang w:val="fr-CA"/>
              </w:rPr>
              <w:t>Ksp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  <w:lang w:val="fr-CA"/>
              </w:rPr>
              <w:t xml:space="preserve"> = 8.5 x 10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  <w:lang w:val="fr-CA"/>
              </w:rPr>
              <w:t>-17</w:t>
            </w:r>
          </w:p>
        </w:tc>
      </w:tr>
      <w:tr w:rsidR="00232523" w:rsidRPr="00232523" w:rsidTr="00232523">
        <w:tc>
          <w:tcPr>
            <w:tcW w:w="2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Na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S</w:t>
            </w:r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         </w:t>
            </w: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0.1M (fresh)</w:t>
            </w:r>
          </w:p>
        </w:tc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232523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</w:rPr>
              <w:t xml:space="preserve">Brown/grey </w:t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</w:rPr>
              <w:t>ppt</w:t>
            </w:r>
            <w:proofErr w:type="spellEnd"/>
          </w:p>
        </w:tc>
        <w:tc>
          <w:tcPr>
            <w:tcW w:w="5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AgI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+   Na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S   &lt;---&gt;   </w:t>
            </w: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NaI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  +  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Ag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  <w:vertAlign w:val="subscript"/>
              </w:rPr>
              <w:t>2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highlight w:val="yellow"/>
              </w:rPr>
              <w:t>S</w:t>
            </w:r>
          </w:p>
          <w:p w:rsidR="00232523" w:rsidRPr="00232523" w:rsidRDefault="00232523" w:rsidP="0023252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32"/>
              </w:rPr>
            </w:pPr>
            <w:proofErr w:type="spellStart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>Ksp</w:t>
            </w:r>
            <w:proofErr w:type="spellEnd"/>
            <w:r w:rsidRPr="00232523">
              <w:rPr>
                <w:rFonts w:ascii="Calibri" w:eastAsia="Times New Roman" w:hAnsi="Calibri" w:cs="Calibri"/>
                <w:sz w:val="28"/>
                <w:szCs w:val="32"/>
              </w:rPr>
              <w:t xml:space="preserve"> =  6 x 10</w:t>
            </w:r>
            <w:r w:rsidRPr="00232523">
              <w:rPr>
                <w:rFonts w:ascii="Calibri" w:eastAsia="Times New Roman" w:hAnsi="Calibri" w:cs="Calibri"/>
                <w:sz w:val="28"/>
                <w:szCs w:val="32"/>
                <w:vertAlign w:val="superscript"/>
              </w:rPr>
              <w:t>-51</w:t>
            </w:r>
          </w:p>
        </w:tc>
      </w:tr>
    </w:tbl>
    <w:p w:rsidR="00232523" w:rsidRDefault="00232523"/>
    <w:p w:rsidR="00232523" w:rsidRDefault="00232523">
      <w:pPr>
        <w:rPr>
          <w:sz w:val="28"/>
        </w:rPr>
      </w:pPr>
      <w:r w:rsidRPr="00232523">
        <w:rPr>
          <w:sz w:val="28"/>
        </w:rPr>
        <w:t>You</w:t>
      </w:r>
      <w:r>
        <w:rPr>
          <w:sz w:val="28"/>
        </w:rPr>
        <w:t xml:space="preserve"> can also add items from higher up the list.  No change should occur.</w:t>
      </w:r>
    </w:p>
    <w:p w:rsidR="00232523" w:rsidRPr="00232523" w:rsidRDefault="00232523">
      <w:pPr>
        <w:rPr>
          <w:sz w:val="28"/>
        </w:rPr>
      </w:pPr>
    </w:p>
    <w:sectPr w:rsidR="00232523" w:rsidRPr="0023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23"/>
    <w:rsid w:val="00232523"/>
    <w:rsid w:val="00445D8A"/>
    <w:rsid w:val="00C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CE737-5881-4954-9913-4B7E0A6D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2</cp:revision>
  <dcterms:created xsi:type="dcterms:W3CDTF">2018-11-02T19:36:00Z</dcterms:created>
  <dcterms:modified xsi:type="dcterms:W3CDTF">2018-11-11T06:54:00Z</dcterms:modified>
</cp:coreProperties>
</file>